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9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523"/>
      </w:tblGrid>
      <w:tr w:rsidR="008A7150" w:rsidRPr="008A7150" w:rsidTr="008A7150">
        <w:trPr>
          <w:tblCellSpacing w:w="0" w:type="dxa"/>
          <w:jc w:val="center"/>
        </w:trPr>
        <w:tc>
          <w:tcPr>
            <w:tcW w:w="5000" w:type="pct"/>
            <w:hideMark/>
          </w:tcPr>
          <w:p w:rsidR="008A7150" w:rsidRPr="008A7150" w:rsidRDefault="008A7150" w:rsidP="008A7150">
            <w:pPr>
              <w:spacing w:before="45" w:after="1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Вступает в силу: 15 декабря 2012 г.</w:t>
            </w:r>
          </w:p>
          <w:p w:rsidR="008A7150" w:rsidRPr="008A7150" w:rsidRDefault="008A7150" w:rsidP="008A7150">
            <w:pPr>
              <w:spacing w:before="100" w:beforeAutospacing="1" w:after="45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8A7150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ru-RU"/>
              </w:rPr>
              <w:t>Федеральный закон Российской Федерации от 3 декабря 2012 г. N 218-ФЗ "О бюджете Пенсионного фонда Российской Федерации на 2013 год и на плановый период 2014 и 2015 годов"</w:t>
            </w:r>
          </w:p>
        </w:tc>
      </w:tr>
      <w:tr w:rsidR="008A7150" w:rsidRPr="008A7150" w:rsidTr="008A7150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Принят</w:t>
            </w:r>
            <w:proofErr w:type="gramEnd"/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Государственной Думой 23 ноября 2012 года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Одобрен</w:t>
            </w:r>
            <w:proofErr w:type="gramEnd"/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Советом Федерации 28 ноября 2012 года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Статья 1. Основные характеристики бюджета Пенсионного фонда Российской Федерации на 2013 год и на плановый период 2014 и 2015 годов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Утвердить основные характеристики бюджета Пенсионного фонда Российской Федерации (далее - Фонд) на 2013 год: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1) прогнозируемый общий объем доходов бюджета Фонда в сумме 6 343 331 552,8 тыс. рублей, из них 5 761 462 361,2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получаемых из федерального бюджета в сумме 2 959 989 245,9 тыс. рублей и бюджетов субъектов Российской Федерации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 сумме 5 551 298,2 тыс. рублей;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2) общий объем расходов бюджета Фонда в сумме 6 088 728 194,1 тыс. рублей, из них 5 821 948 049,2 тыс. рублей в части, не связанной с формированием средств для финансирования накопительной части трудовых пенсий, в том числе межбюджетные трансферты, передаваемые бюджетам субъектов Российской Федерации в сумме 1 074 300,0 тыс. рублей;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3) предельный объем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профицита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бюджета Фонда в сумме 254 603 358,7 тыс. рублей, в том числе предельный объем дефицита бюджета Фонда в части, не связанной с формированием средств для финансирования накопительной части трудовых пенсий, в сумме 60 485 688,0 тыс. рублей и предельный объем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профицита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бюджета Фонда в части, связанной с формированием средств для финансирования накопительной части трудовых пенсий, в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сумме 315 089 046,7 тыс. рублей.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Утвердить основные характеристики бюджета Фонда на плановый период 2014 и 2015 годов: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1) прогнозируемый общий объем доходов бюджета Фонда на 2014 год в сумме 6 894 721 410,0 тыс. рублей, из них 6 214 917 646,4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получаемых из федерального бюджета в сумме 3 082 149 636,5 тыс. рублей и бюджетов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субъектов Российской Федерации в сумме 6 030 489,5 тыс. рублей, и на 2015 год в сумме 7 787 416 081,4 тыс. рублей, из них 6 995 789 069,5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получаемых из федерального бюджета в сумме 3 509 130 953,3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тыс. рублей и бюджетов субъектов Российской Федерации в сумме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6 552 707,7 тыс. рублей;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2) общий объем расходов бюджета Фонда на 2014 год в сумме 6 722 394 551,0 тыс. рублей, из них 6 376 894 846,0 тыс. рублей в части, не связанной с формированием средств для финансирования накопительной части трудовых пенсий, в том числе межбюджетные трансферты, передаваемые бюджетам субъектов Российской Федерации в сумме 74 100,0 тыс. рублей, и на 2015 год в сумме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7 431 542 013,2 тыс. рублей, из них 6 995 798 157,0 тыс. рублей в части, не связанной с формированием сре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дств дл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 финансирования накопительной части трудовых пенсий, в том числе межбюджетные трансферты, передаваемые бюджетам субъектов Российской Федерации в сумме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74 100,0 тыс. рублей;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3) предельный объем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профицита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бюджета Фонда на 2014 год в сумме 172 326 859,0 тыс. рублей, в том числе предельный объем дефицита бюджета Фонда в части, не связанной с формированием средств для финансирования накопительной части трудовых пенсий, в сумме 161 977 199,6 тыс. рублей и предельный объем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профицита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бюджета Фонда в части, связанной с формированием средств для финансирования накопительной части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трудовых пенсий, в сумме 334 304 058,6 тыс. рублей, и предельный объем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профицита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бюджета Фонда на 2015 год в сумме 355 874 068,2 тыс. рублей, в том числе предельный объем дефицита бюджета Фонда в части, не связанной с формированием средств для финансирования накопительной части </w:t>
            </w: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трудовых пенсий, в сумме 9 087,5 тыс. рублей и предельный объем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профицита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бюджета Фонда в части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связанной с формированием сре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дств дл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 финансирования накопительной части трудовых пенсий, в сумме 355 883 155,7 тыс. рублей.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3.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Установить, что в 2013 году источником финансирования дефицита бюджета Фонда в части, не связанной с формированием средств для финансирования накопительной части трудовых пенсий, является изменение остатков средств на счетах по учету средств бюджета Фонда в течение 2012 года по состоянию на 1 января 2013 года в части, не связанной с формированием средств для финансирования накопительной части трудовых пенсий.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4.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Установить, что в 2014 году источником финансирования дефицита бюджета Фонда в части, не связанной с формированием средств для финансирования накопительной части трудовых пенсий, является изменение остатков средств на счетах по учету средств бюджета Фонда в течение 2013 года по состоянию на 1 января 2014 года в части, не связанной с формированием средств для финансирования накопительной части трудовых пенсий.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5.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Установить, что в 2015 году источником финансирования дефицита бюджета Фонда в части, не связанной с формированием средств для финансирования накопительной части трудовых пенсий, является изменение остатков средств на счетах по учету средств бюджета Фонда в течение 2014 года по состоянию на 1 января 2015 года в части, не связанной с формированием средств для финансирования накопительной части трудовых пенсий.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Статья 2. Главные администраторы доходов бюджета Фонда и главные администраторы </w:t>
            </w:r>
            <w:proofErr w:type="gramStart"/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источников финансирования дефицита бюджета Фонда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Утвердить перечень главных администраторов доходов бюджета Фонда согласно приложению 1 к настоящему Федеральному закону.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2. Утвердить перечень главных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администраторов источников финансирования дефицита бюджета Фонда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согласно приложению 2 к настоящему Федеральному закону.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 Утвердить в соответствии с пунктом 2 статьи 184 [1] Бюджетного кодекса Российской Федерации нормативы распределения доходов между бюджетами бюджетной системы Российской Федерации на 2013 год и на плановый период 2014 и 2015 годов согласно приложению 3 к настоящему Федеральному закону.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4.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Установить, что в случае изменения в 2013 году состава и (или) функций главных администраторов доходов бюджета Фонда или главных администраторов источников финансирования дефицита бюджета Фонда, а также изменения принципов назначения и присвоения,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2013 год на основании нормативного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правового акта Министерства финансов Российской Федерации.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Статья 3. Источники внутреннего финансирования дефицита бюджета Фонда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Утвердить источники внутреннего финансирования дефицита бюджета Фонда на 2013 год и на плановый период 2014 и 2015 годов согласно приложению 4 к настоящему Федеральному закону.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Статья 4. Бюджетные ассигнования бюджета Фонда на 2013 год и на плановый период 2014 и 2015 годов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Утвердить распределение бюджетных ассигнований бюджета Фонда по разделам и подразделам, целевым статьям и видам расходов классификации расходов бюджета: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1) на 2013 год согласно приложению 5 к настоящему Федеральному закону;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2) на плановый период 2014 и 2015 годов согласно приложению 6 к настоящему Федеральному закону.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Утвердить общий объем бюджетных ассигнований, направляемых на исполнение публичных нормативных обязательств, на 2013 год в сумме 5 725 058 703,2 тыс. рублей, на 2014 год в сумме 6 277 838 554,4 тыс. рублей и на 2015 год в сумме 6 895 505 997,3 тыс. рублей.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Статья 5. Межбюджетные трансферты бюджету Фонда и из бюджета Фонда другим бюджетам бюджетной системы Российской Федерации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Установить, что объем бюджетных ассигнований, получаемых в форме межбюджетных трансфертов из </w:t>
            </w: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федерального бюджета на 2013 год на осуществление ежемесячных денежных выплат ветеранам, инвалидам, гражданам, подвергшимся воздействию радиации вследствие радиационных аварий и ядерных испытаний, подлежит уменьшению на объем средств, предназначенных на оказание отдельным категориям граждан государственной социальной помощи по обеспечению лекарственными препаратами, изделиями медицинского назначения и специализированными продуктами лечебного питания для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детей-инвалидов, по санаторно-курортному лечению, проезду на пригородном железнодорожном транспорте, а также на междугородном транспорте к месту лечения и обратно, определяемый в соответствии со статьей 6 [5] Федерального закона от 17 июля 1999 года N 178-ФЗ "О государственной социальной помощи" исходя из численности граждан, не воспользовавшихся правом отказа от получения набора социальных услуг полностью, отказа от получения одной из социальных услуг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или отказа от получения двух любых социальных услуг, на основании сведений, содержащихся в Федеральном регистре лиц, имеющих право на получение государственной социальной помощи, с соответствующим внесением изменений в показатели сводной бюджетной росписи бюджета Фонда.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Установить, что объем бюджетных ассигнований, получаемых в форме межбюджетных трансфертов из федерального бюджета на 2013 год на осуществление ежемесячных денежных выплат ветеранам, инвалидам, гражданам, подвергшимся воздействию радиации вследствие радиационных аварий и ядерных испытаний, подлежит уменьшению на объем средств, предназначенных на ежемесячную денежную выплату гражданам, проходящим военную и правоохранительную службу в Министерстве обороны Российской Федерации, Министерстве внутренних дел Российской Федерации, Федеральной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службе безопасности Российской Федерации, Службе внешней разведки Российской Федерации, Федеральной службе охраны Российской Федерации, имеющим право на ежемесячную денежную выплату, а также на ежемесячную денежную выплату гражданам, проходившим военную службу в Федеральной службе безопасности Российской Федерации, имеющим право на ежемесячную денежную выплату, с соответствующим внесением изменений в показатели сводной бюджетной росписи бюджета Фонда.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3.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Установить, что в 2013 году финансовое обеспечение расходов на реализацию пункта 4 Постановления Верховного Совета Российской Федерации от 15 января 1993 года N 4302-I "О порядке введения в действие Закона Российской Федерации "О статусе Героев Советского Союза, Героев Российской Федерации и полных кавалеров ордена Славы" осуществляется в пределах бюджетных ассигнований, предусмотренных приложением 5 к настоящему Федеральному закону по целевой статье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расходов "Социальная поддержка Героев Советского Союза, Героев Российской Федерации и полных кавалеров ордена Славы" подраздела "Социальное обеспечение населения" раздела "Социальная политика" классификации расходов бюджета.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 Установить, что в 2013 году Фонд вносит предложения по изменению показателей сводной бюджетной росписи федерального бюджета с соответствующим внесением изменений в показатели сводной бюджетной росписи бюджета Фонда по следующим основаниям: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1) в случае возникновения в ходе исполнения бюджета Фонда в 2013 году дополнительной потребности в бюджетных ассигнованиях, получаемых в форме межбюджетных трансфертов из федерального бюджета на обеспечение сбалансированности бюджета Фонда и компенсацию выпадающих доходов бюджета Фонда в связи со снижением с 2012 года тарифов страховых взносов;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2) в случае неполного использования бюджетных ассигнований, получаемых в форме межбюджетных трансфертов из федерального бюджета, для осуществления финансового обеспечения отдельных видов социальных выплат за счет бюджетных ассигнований, получаемых в форме межбюджетных трансфертов из федерального бюджета, - при недостаточности бюджетных ассигнований на указанные выплаты, образовавшейся в ходе исполнения бюджета Фонда в 2013 году;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3) в случае осуществления Фондом в 2013 году финансового обеспечения дополнительных расходных обязательств на реализацию мер по социальному обеспечению населения и других мер социальной защиты;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4) в случае недостаточности бюджетных ассигнований, получаемых в форме межбюджетных трансфертов из федерального бюджета на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формирования пенсионных накоплений застрахованных лиц.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5.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Установить, что Фонд в 2013 году осуществляет предоставление субсидий бюджетам субъектов Российской Федерации на социальные программы субъектов Российской Федерации, связанные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являющимся получателями трудовых пенсий по старости и по инвалидности, за счет бюджетных ассигнований, получаемых в форме межбюджетных трансфертов из федерального бюджета на указанные цели, в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порядке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установленном Правительством Российской Федерации.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Статья 6. Особенности использования бюджетных ассигнований по обеспечению деятельности Фонда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Установить, что в целях реализации Федерального закона от 24 июля 2002 года N 111-ФЗ "Об инвестировании средств для финансирования накопительной части трудовой пенсии в Российской Федерации" (далее - Федеральный закон "Об инвестировании средств для финансирования накопительной части трудовой </w:t>
            </w: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пенсии в Российской Федерации") и Федерального закона от 30 апреля 2008 года N 56-ФЗ "О дополнительных страховых взносах на накопительную часть трудовой пенсии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 государственной поддержке формирования пенсионных накоплений" (далее - Федеральный закон "О дополнительных страховых взносах на накопительную часть трудовой пенсии и государственной поддержке формирования пенсионных накоплений") в 2013 году и в плановый период 2014 и 2015 годов: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1) в расходы, связанные с ведением специальной части индивидуальных лицевых счетов застрахованных лиц, включаются затраты на оплату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 о выборе инвестиционного портфеля (управляющей компании), переходе из Фонда в негосударственный пенсионный фонд, осуществляющий обязательное пенсионное страхование, переходе из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одного негосударственного пенсионного фонда в другой негосударственный пенсионный фонд, осуществляющий обязательное пенсионное страхование, и переходе из негосударственного пенсионного фонда, осуществляющего обязательное пенсионное страхование, в Фонд;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2) в расходы, связанные с ведением специальной части индивидуальных лицевых счетов застрахованных лиц,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пенсии, включаются затраты на оплату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трудовой пенсии и копий платежных документов, подтверждающих уплату дополнительных страховых взносов на накопительную часть трудовой пенсии, финансируемые за счет межбюджетных трансфертов, предоставляемых из федерального бюджета на указанные цели;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3) стоимость обработки одного заявления застрахованного лица и одной копии платежного документа составляет по 4 рубля без учета налога на добавленную стоимость.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Суммы средств, поступившие в бюджет Фонда на выплату страховой части трудовой пенсии, на которые страхователями по состоянию на 1 января 2013 года не представлены сведения индивидуального (персонифицированного) учета для отражения в общей части индивидуальных лицевых счетов застрахованных лиц, направляются Фондом на финансовое обеспечение выплаты трудовых пенсий.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3.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Установить, что в составе остатка средств пенсионных накоплений, не переданных в доверительное управление управляющим компаниям, по состоянию на 1 января 2013 года учитываются страховые взносы на финансирование накопительной части трудовой пенсии, дополнительные страховые взносы на накопительную часть трудовой пенсии и взносы работодателя в пользу застрахованных лиц, уплачивающих дополнительные страховые взносы на накопительную часть трудовой пенсии, поступившие в бюджет Фонда и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 учтенные в специальной части индивидуальных лицевых счетов застрахованных лиц в связи с непредставлением страхователями сведений индивидуального (персонифицированного) учета.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 Фонд вправе в 2013 году и в плановый период 2014 и 2015 годов в пределах бюджетных ассигнований, предусмотренных приложениями 5 и 6 к настоящему Федеральному закону по целевой статье расходов "Аппараты органов управления государственных внебюджетных фондов" классификации расходов бюджета, осуществлять: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1) направление средств на оказание в порядке и на условиях, устанавливаемых Фондом, медицинских услуг работникам Фонда и его территориальных органов;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2) направление сре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дств в с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умме до 100 млн. рублей на предоставление в порядке и на условиях, устанавливаемых Фондом, работникам Фонда и его территориальных органов единовременной субсидии на приобретение жилого помещения.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5.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Фонд вправе в 2013 году и в плановый период 2014 и 2015 годов в пределах бюджетных ассигнований, предусмотренных приложениями 5 и 6 к настоящему Федеральному закону по целевой статье расходов "Аппараты органов управления государственных внебюджетных фондов" подраздела "Другие общегосударственные вопросы" раздела "Общегосударственные вопросы" классификации расходов бюджета, осуществлять финансовое обеспечение оплаты услуг органов (организаций), с которыми Фондом заключены соглашения о взаимном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удостоверении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подписей, по приему и передаче в электронной форме в Фонд заявлений граждан об отказе от получения набора социальных услуг (социальной услуги) или о возобновлении его предоставления, исходя из стоимости обработки одного заявления в размере 4 рублей без учета налога на добавленную стоимость.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Статья 7. Особенности использования бюджетных ассигнований бюджета Фонда в сфере социальной политики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1. Фонд вправе в 2013 году осуществлять: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1) финансовое обеспечение выплаты пенсий, пособий, ежемесячных денежных выплат отдельным категориям граждан и других социальных выплат, отнесенных законодательством Российской Федерации к компетенции Фонда, за праздничные и выходные дни января 2014 года в декабре 2013 года в пределах бюджетных ассигнований, утвержденных частью 1 статьи 1 настоящего Федерального закона;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2) финансовое обеспечение доставки пенсий, пособий, ежемесячных денежных выплат отдельным категориям граждан и других социальных выплат в пределах 1,17 процента доставленных сумм без учета налога на добавленную стоимость;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3) финансовое обеспечение выплаты пенсий, назначенных досрочно, гражданам, признанным безработными, социального пособия на погребение умерших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неработавших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пенсионеров, досрочно оформивших пенсию по предложению органов службы занятости населения субъектов Российской Федерации (в случае, если смерть пенсионера наступила в период получения досрочной пенсии до достижения им возраста, дающего право на получение соответствующей пенсии), и оказания услуг по погребению согласно гарантированному перечню этих услуг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включая расходы на доставку указанных пенсий и пособия, с последующим возмещением за счет бюджетных ассигнований, получаемых в форме межбюджетных трансфертов из бюджетов субъектов Российской Федерации через органы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службы занятости населения субъектов Российской Федерации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2.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Фонд вправе на 2013 год и на плановый период 2014 и 2015 годов устанавливать размер норматива оборотных денежных средств дифференцированно, учитывая необходимость досрочного осуществления финансового обеспечения выплаты пенсий, пособий, ежемесячных денежных выплат отдельным категориям граждан и других социальных выплат в отдельные месяцы финансового года, но не менее 25 процентов объема расходов на указанные выплаты в предстоящем месяце.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Статья 8. Особенности исполнения бюджета Фонда в 2013 году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1.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Установить, что остатки межбюджетных трансфертов из федерального бюджета по состоянию на 1 января 2013 года, образовавшиеся в бюджете Фонда в результате неполного их использования в 2012 году на выплаты пенсий, пособий, ежемесячных денежных выплат отдельным категориям граждан, предоставление материнского (семейного) капитала и другие социальные выплаты, на компенсацию расходов на оплату стоимости проезда пенсионерам, являющимся получателями трудовых пенсий по старости и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 инвалидности и проживающим в районах Крайнего Севера и приравненных к ним местностях, к месту отдыха на территории Российской Федерации и обратно, на предоставление субсидий бюджетам субъектов Российской Федерации на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являющимся получателями трудовых пенсий по старости и по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инвалидности, на финансирование затрат на оплату 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документов, подтверждающих уплату дополнительных страховых взносов на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накопительную часть трудовой пенсии, направляются Фондом в 2013 году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те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же цели с соответствующим внесением изменений в показатели сводной бюджетной росписи бюджета Фонда.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Установить, что Фонд вправе вносить изменения в показатели сводной бюджетной росписи бюджета Фонда при необходимости осуществления в ходе исполнения бюджета Фонда перераспределения в 2013 году бюджетных ассигнований между подгруппами и элементами видов расходов в пределах соответствующих групп видов расходов и целевой статьи расходов классификации расходов бюджета.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 Установить в соответствии с пунктом 6 статьи 184 [1] Бюджетного кодекса Российской Федерации следующие основания увеличения бюджетных ассигнований с соответствующим внесением изменений в показатели сводной бюджетной росписи бюджета Фонда: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1) использование средств бюджета Фонда на реализацию Федерального закона от 7 мая 1998 года N 75-ФЗ "О негосударственных пенсионных фондах", Федерального закона "Об инвестировании средств для финансирования накопительной части трудовой пенсии в Российской Федерации", Федерального закона "О дополнительных страховых взносах на накопительную часть трудовой пенсии и государственной поддержке формирования пенсионных накоплений" и Федерального закона от 30 ноября 2011 года N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360-ФЗ "О порядке финансирования выплат за счет средств пенсионных накоплений" (далее - Федеральный закон "О порядке финансирования выплат за счет средств пенсионных накоплений") в случае, если суммы средств пенсионных накоплений, поступивших для формирования выплатного резерва, средств пенсионных накоплений, поступивших для осуществления срочной пенсионной выплаты, подлежащих передаче государственной управляющей компании средствами выплатного резерва, и средств пенсионных накоплений, учтенных в специальной части индивидуальных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лицевых счетов, подлежащих передаче в доверительное управление управляющим компаниям и в негосударственные пенсионные фонды, осуществляющие обязательное </w:t>
            </w: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пенсионное страхование, превысят годовые объемы бюджетных ассигнований, утвержденных сводной бюджетной росписью бюджета Фонда;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2) в случае если фактическая потребность на выплаты правопреемникам умерших застрахованных лиц, на выплату накопительной части трудовой пенсии по старости, назначенной в соответствии с Федеральным законом от 17 декабря 2001 года N 173-ФЗ "О трудовых пенсиях в Российской Федерации", на выплату средств пенсионных накоплений, учтенных в специальной части индивидуальных лицевых счетов, в виде единовременной выплаты и выплату срочной пенсионной выплаты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предусмотренных Федеральным законом "О порядке финансирования выплат за счет средств пенсионных накоплений", превысит годовые объемы бюджетных ассигнований, утвержденных сводной бюджетной росписью бюджета Фонда;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3) в случае если суммы фактически поступивших в бюджет Фонда средств, подлежащие направлению в соответствии с Федеральным законом от 27 ноября 2001 года N 155-ФЗ "О дополнительном социальном обеспечении членов летных экипажей воздушных судов гражданской авиации" на осуществление доплат к пенсии членам летных экипажей воздушных судов гражданской авиации и Федеральным законом от 10 мая 2010 года N 84-ФЗ "О дополнительном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социальном обеспечении отдельных категорий работников организаций угольной промышленности" на осуществление доплат к пенсии работникам организаций угольной промышленности в текущем финансовом году, превысят годовые объемы бюджетных ассигнований, утвержденных сводной бюджетной росписью бюджета Фонда;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4) в случае, если фактическая потребность на выплаты пенсий, назначенных досрочно, гражданам, признанным безработными, социального пособия на погребение умерших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неработавших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пенсионеров, досрочно оформивших пенсию по предложению органов службы занятости населения субъектов Российской Федерации, и на оказание услуг по погребению согласно гарантированному перечню этих услуг, включая расходы на доставку указанных пенсий и пособий, осуществляемые за счет средств бюджета Фонда с последующим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возмещением затрат за счет бюджетных ассигнований, получаемых в форме межбюджетных трансфертов из бюджетов субъектов Российской Федерации, превысит годовые объемы бюджетных ассигнований, утвержденных сводной бюджетной росписью бюджета Фонда;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5) в случае если суммы средств, поступивших в Фонд на выплату пенсий иностранным гражданам, проживающим на территории Российской Федерации, на основании международных договоров (соглашений) Российской Федерации, превысят годовые объемы бюджетных ассигнований, утвержденных сводной бюджетной росписью бюджета Фонда;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6) в случае если фактическая потребность на обеспечение ведения специальной части индивидуальных лицевых счетов застрахованных лиц, формирования средств пенсионных накоплений в целях реализации Федерального закона "Об инвестировании средств для финансирования накопительной части трудовой пенсии в Российской Федерации" и Федерального закона "О дополнительных страховых взносах на накопительную часть трудовой пенсии и государственной поддержке формирования пенсионных накоплений", за исключением затрат на оплату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 органов (организаций), с которыми Фондом заключены соглашения о взаимном удостоверении подписей, по приему и передаче в электронной форме в Фонд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копий платежных документов, подтверждающих уплату дополнительных страховых взносов на накопительную часть трудовой пенсии, превысит годовые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объемы бюджетных ассигнований, утвержденных сводной бюджетной росписью бюджета Фонда;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7) в случае если в 2013 году предоставлены межбюджетные трансферты из федерального бюджета на финансовое обеспечение дополнительных расходных обязательств на реализацию мер по социальному обеспечению населения и других мер социальной защиты, на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софинансирование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формирования пенсионных накоплений застрахованных лиц;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8) в случае если в бюджет Фонда от управляющих компаний и негосударственных пенсионных фондов поступили средства (часть средств) материнского (семейного) капитала, ранее направленные на формирование накопительной части трудовой пенсии, подлежащие направлению в соответствии с Федеральным законом от 29 декабря 2006 года N 256-ФЗ "О дополнительных мерах государственной поддержки семей, имеющих детей" на улучшение жилищных условий и получение образования ребенком (детьми).</w:t>
            </w:r>
            <w:proofErr w:type="gramEnd"/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 Установить, что в 2013 году резерв бюджета Фонда в части, не связанной с формированием сре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дств дл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 финансирования накопительной части трудовых пенсий, не создается.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Президент Российской Федерации</w:t>
            </w:r>
            <w:r w:rsidRPr="008A71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  <w:t>В. Путин</w:t>
            </w:r>
          </w:p>
          <w:p w:rsidR="008A7150" w:rsidRPr="008A7150" w:rsidRDefault="008A7150" w:rsidP="008A71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Данный закон, включая приложения к нему, размещен на </w:t>
            </w:r>
            <w:proofErr w:type="gram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официальном</w:t>
            </w:r>
            <w:proofErr w:type="gram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интернет-портале</w:t>
            </w:r>
            <w:proofErr w:type="spellEnd"/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правовой информации по адресу:</w:t>
            </w:r>
            <w:r w:rsidRPr="008A7150">
              <w:rPr>
                <w:rFonts w:ascii="Arial" w:eastAsia="Times New Roman" w:hAnsi="Arial" w:cs="Arial"/>
                <w:color w:val="000000"/>
                <w:sz w:val="18"/>
                <w:lang w:eastAsia="ru-RU"/>
              </w:rPr>
              <w:t> </w:t>
            </w:r>
            <w:hyperlink r:id="rId4" w:tgtFrame="_blank" w:history="1">
              <w:r w:rsidRPr="008A7150">
                <w:rPr>
                  <w:rFonts w:ascii="Arial" w:eastAsia="Times New Roman" w:hAnsi="Arial" w:cs="Arial"/>
                  <w:color w:val="0000FF"/>
                  <w:sz w:val="18"/>
                  <w:u w:val="single"/>
                  <w:lang w:eastAsia="ru-RU"/>
                </w:rPr>
                <w:t>http://pravo.g</w:t>
              </w:r>
              <w:r w:rsidRPr="008A7150">
                <w:rPr>
                  <w:rFonts w:ascii="Arial" w:eastAsia="Times New Roman" w:hAnsi="Arial" w:cs="Arial"/>
                  <w:color w:val="0000FF"/>
                  <w:sz w:val="18"/>
                  <w:u w:val="single"/>
                  <w:lang w:eastAsia="ru-RU"/>
                </w:rPr>
                <w:t>o</w:t>
              </w:r>
              <w:r w:rsidRPr="008A7150">
                <w:rPr>
                  <w:rFonts w:ascii="Arial" w:eastAsia="Times New Roman" w:hAnsi="Arial" w:cs="Arial"/>
                  <w:color w:val="0000FF"/>
                  <w:sz w:val="18"/>
                  <w:u w:val="single"/>
                  <w:lang w:eastAsia="ru-RU"/>
                </w:rPr>
                <w:t>v.ru</w:t>
              </w:r>
            </w:hyperlink>
            <w:r w:rsidRPr="008A7150">
              <w:rPr>
                <w:rFonts w:ascii="Arial" w:eastAsia="Times New Roman" w:hAnsi="Arial" w:cs="Arial"/>
                <w:color w:val="000000"/>
                <w:sz w:val="18"/>
                <w:lang w:eastAsia="ru-RU"/>
              </w:rPr>
              <w:t> </w:t>
            </w:r>
            <w:r w:rsidRPr="008A7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декабря 2012 года.</w:t>
            </w:r>
          </w:p>
        </w:tc>
      </w:tr>
    </w:tbl>
    <w:p w:rsidR="00246211" w:rsidRDefault="00246211"/>
    <w:sectPr w:rsidR="00246211" w:rsidSect="00246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150"/>
    <w:rsid w:val="00246211"/>
    <w:rsid w:val="008A7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ntheaderdate">
    <w:name w:val="printheaderdate"/>
    <w:basedOn w:val="a"/>
    <w:rsid w:val="008A7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header">
    <w:name w:val="printheader"/>
    <w:basedOn w:val="a"/>
    <w:rsid w:val="008A7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A7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7150"/>
  </w:style>
  <w:style w:type="character" w:styleId="a4">
    <w:name w:val="Hyperlink"/>
    <w:basedOn w:val="a0"/>
    <w:uiPriority w:val="99"/>
    <w:semiHidden/>
    <w:unhideWhenUsed/>
    <w:rsid w:val="008A71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4201</Words>
  <Characters>23951</Characters>
  <Application>Microsoft Office Word</Application>
  <DocSecurity>0</DocSecurity>
  <Lines>199</Lines>
  <Paragraphs>56</Paragraphs>
  <ScaleCrop>false</ScaleCrop>
  <Company/>
  <LinksUpToDate>false</LinksUpToDate>
  <CharactersWithSpaces>28096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2015-01-23T12:01:00Z</dcterms:created>
  <dcterms:modified xsi:type="dcterms:W3CDTF">2015-01-23T12:04:00Z</dcterms:modified>
</cp:coreProperties>
</file>